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rsidP="00F262AF">
      <w:pPr>
        <w:pStyle w:val="ListParagraph"/>
        <w:numPr>
          <w:ilvl w:val="0"/>
          <w:numId w:val="3"/>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rsidP="00F262AF">
      <w:pPr>
        <w:pStyle w:val="ListParagraph"/>
        <w:numPr>
          <w:ilvl w:val="0"/>
          <w:numId w:val="3"/>
        </w:numPr>
        <w:ind w:left="426"/>
      </w:pPr>
      <w:r>
        <w:t xml:space="preserve">Phương thức </w:t>
      </w:r>
      <w:proofErr w:type="gramStart"/>
      <w:r>
        <w:t>reshape(</w:t>
      </w:r>
      <w:proofErr w:type="gramEnd"/>
      <w:r>
        <w:t>) được gọi khi GLCanvas được resize.</w:t>
      </w:r>
    </w:p>
    <w:p w:rsidR="00DF678F" w:rsidRDefault="00DF678F" w:rsidP="00F262AF">
      <w:pPr>
        <w:pStyle w:val="ListParagraph"/>
        <w:numPr>
          <w:ilvl w:val="0"/>
          <w:numId w:val="3"/>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 xml:space="preserve">Làm 1 lần – điển hình trong </w:t>
      </w:r>
      <w:proofErr w:type="gramStart"/>
      <w:r>
        <w:t>init(</w:t>
      </w:r>
      <w:proofErr w:type="gramEnd"/>
      <w:r>
        <w: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 xml:space="preserve">Làm mỗi frame, điển hình trong </w:t>
      </w:r>
      <w:proofErr w:type="gramStart"/>
      <w:r>
        <w:t>reshape(</w:t>
      </w:r>
      <w:proofErr w:type="gramEnd"/>
      <w:r>
        <w:t>):</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proofErr w:type="gramStart"/>
      <w:r>
        <w:lastRenderedPageBreak/>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proofErr w:type="gramStart"/>
      <w:r>
        <w:t>glGenVertexArrays(</w:t>
      </w:r>
      <w:proofErr w:type="gramEnd"/>
      <w:r>
        <w:t>) và glGenBuffers(): tạo VAOs và VBOs, với tham số đầu là số vao và vbo.</w:t>
      </w:r>
    </w:p>
    <w:p w:rsidR="00DB7AB3" w:rsidRDefault="00DB7AB3" w:rsidP="00DB7AB3">
      <w:pPr>
        <w:pStyle w:val="ListParagraph"/>
        <w:numPr>
          <w:ilvl w:val="0"/>
          <w:numId w:val="5"/>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rsidP="0042470C">
      <w:pPr>
        <w:numPr>
          <w:ilvl w:val="0"/>
          <w:numId w:val="21"/>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w:t>
      </w:r>
      <w:proofErr w:type="gramStart"/>
      <w:r>
        <w:t>x,y</w:t>
      </w:r>
      <w:proofErr w:type="gramEnd"/>
      <w:r>
        <w:t xml:space="preserve">,z,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rsidP="004904F2">
      <w:pPr>
        <w:pStyle w:val="ListParagraph"/>
        <w:numPr>
          <w:ilvl w:val="0"/>
          <w:numId w:val="5"/>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proofErr w:type="gramStart"/>
      <w:r>
        <w:t>Display(</w:t>
      </w:r>
      <w:proofErr w:type="gramEnd"/>
      <w:r>
        <w:t>) cho phép buffer chứa điểm khối hộp và gắn chúng vào vertex attribute 0 để chuẩn bị gửi đến điểm để shader.</w:t>
      </w:r>
    </w:p>
    <w:p w:rsidR="006D5507" w:rsidRDefault="006D5507" w:rsidP="004904F2">
      <w:pPr>
        <w:pStyle w:val="ListParagraph"/>
        <w:numPr>
          <w:ilvl w:val="0"/>
          <w:numId w:val="5"/>
        </w:numPr>
      </w:pPr>
      <w:proofErr w:type="gramStart"/>
      <w:r>
        <w:t>Display(</w:t>
      </w:r>
      <w:proofErr w:type="gramEnd"/>
      <w:r>
        <w:t>) sẽ vẽ model bằng cách gọi glDrawArrays(), cụ thể là model cụ thể gồm các tam giác và tổng cộng 36 điểm.</w:t>
      </w:r>
    </w:p>
    <w:p w:rsidR="00EF1D46" w:rsidRDefault="00EF1D46" w:rsidP="004904F2">
      <w:pPr>
        <w:pStyle w:val="ListParagraph"/>
        <w:numPr>
          <w:ilvl w:val="0"/>
          <w:numId w:val="5"/>
        </w:numPr>
      </w:pPr>
      <w:r>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proofErr w:type="gramStart"/>
      <w:r>
        <w:lastRenderedPageBreak/>
        <w:t>pushMatrix(</w:t>
      </w:r>
      <w:proofErr w:type="gramEnd"/>
      <w:r>
        <w:t>): tạo 1 bản copy của ma trận trên cùng và đẩy bản copy đó vào stack.</w:t>
      </w:r>
    </w:p>
    <w:p w:rsidR="003D7981" w:rsidRDefault="003D7981" w:rsidP="003D7981">
      <w:pPr>
        <w:pStyle w:val="ListParagraph"/>
        <w:numPr>
          <w:ilvl w:val="0"/>
          <w:numId w:val="5"/>
        </w:numPr>
      </w:pPr>
      <w:proofErr w:type="gramStart"/>
      <w:r>
        <w:t>popMatrix(</w:t>
      </w:r>
      <w:proofErr w:type="gramEnd"/>
      <w:r>
        <w:t>):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51D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proofErr w:type="gramStart"/>
      <w:r>
        <w:t>Rotate(</w:t>
      </w:r>
      <w:proofErr w:type="gramEnd"/>
      <w:r>
        <w:t>d, x, y, z)</w:t>
      </w:r>
      <w:r>
        <w:tab/>
      </w:r>
      <w:r>
        <w:tab/>
      </w:r>
    </w:p>
    <w:p w:rsidR="003D7981" w:rsidRDefault="003D7981" w:rsidP="003D7981">
      <w:pPr>
        <w:pStyle w:val="ListParagraph"/>
        <w:numPr>
          <w:ilvl w:val="0"/>
          <w:numId w:val="5"/>
        </w:numPr>
      </w:pPr>
      <w:proofErr w:type="gramStart"/>
      <w:r>
        <w:t>Scale(</w:t>
      </w:r>
      <w:proofErr w:type="gramEnd"/>
      <w:r>
        <w:t>x, y, z)</w:t>
      </w:r>
      <w:r>
        <w:tab/>
      </w:r>
      <w:r>
        <w:tab/>
      </w:r>
      <w:r>
        <w:tab/>
        <w:t>thiết lập hướng của ma trận trên cùng của stack</w:t>
      </w:r>
    </w:p>
    <w:p w:rsidR="003D7981" w:rsidRDefault="003D7981" w:rsidP="003D7981">
      <w:pPr>
        <w:pStyle w:val="ListParagraph"/>
        <w:numPr>
          <w:ilvl w:val="0"/>
          <w:numId w:val="5"/>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5"/>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6"/>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87"/>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88"/>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89"/>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0"/>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1"/>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2"/>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3"/>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4"/>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5"/>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 xml:space="preserve">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w:t>
      </w:r>
      <w:proofErr w:type="gramStart"/>
      <w:r w:rsidRPr="002E222F">
        <w:t>setupVertices(</w:t>
      </w:r>
      <w:proofErr w:type="gramEnd"/>
      <w:r w:rsidRPr="002E222F">
        <w:t>)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6"/>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w:t>
      </w:r>
      <w:proofErr w:type="gramStart"/>
      <w:r w:rsidRPr="00CB3EC3">
        <w:t>glBufferData(</w:t>
      </w:r>
      <w:proofErr w:type="gramEnd"/>
      <w:r w:rsidRPr="00CB3EC3">
        <w:t xml:space="preserve">) để tải IntBuffer này vào VBO đã thêm, và chỉ định rằng VBO này là loại GL_ELEMENT_ARRAY_BUFFER (điều này thông báo cho </w:t>
      </w:r>
      <w:r w:rsidRPr="00CB3EC3">
        <w:lastRenderedPageBreak/>
        <w:t xml:space="preserve">OpenGL rằng VBO chứa các chỉ số). Mã thực hiện việc này có thể được thêm vào hàm </w:t>
      </w:r>
      <w:proofErr w:type="gramStart"/>
      <w:r w:rsidRPr="00CB3EC3">
        <w:t>setupVertices(</w:t>
      </w:r>
      <w:proofErr w:type="gramEnd"/>
      <w:r w:rsidRPr="00CB3EC3">
        <w:t>).</w:t>
      </w:r>
    </w:p>
    <w:p w:rsidR="00CB3EC3" w:rsidRDefault="00CB3EC3" w:rsidP="00CB3EC3">
      <w:pPr>
        <w:ind w:firstLine="720"/>
      </w:pPr>
      <w:r w:rsidRPr="00CB3EC3">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97"/>
                    <a:stretch>
                      <a:fillRect/>
                    </a:stretch>
                  </pic:blipFill>
                  <pic:spPr>
                    <a:xfrm>
                      <a:off x="0" y="0"/>
                      <a:ext cx="4846740" cy="983065"/>
                    </a:xfrm>
                    <a:prstGeom prst="rect">
                      <a:avLst/>
                    </a:prstGeom>
                  </pic:spPr>
                </pic:pic>
              </a:graphicData>
            </a:graphic>
          </wp:inline>
        </w:drawing>
      </w:r>
    </w:p>
    <w:p w:rsidR="00CB3EC3" w:rsidRDefault="00CB3EC3" w:rsidP="00CB3EC3">
      <w:r w:rsidRPr="00CB3EC3">
        <w:t xml:space="preserve">Trong phương thức </w:t>
      </w:r>
      <w:proofErr w:type="gramStart"/>
      <w:r w:rsidRPr="00CB3EC3">
        <w:t>display(</w:t>
      </w:r>
      <w:proofErr w:type="gramEnd"/>
      <w:r w:rsidRPr="00CB3EC3">
        <w:t xml:space="preserve">), chúng ta thay thế lệnh glDrawArrays() bằng lệnh glDrawElements(), lệnh này yêu cầu OpenGL sử dụng VBO chứa chỉ số để tra cứu các đỉnh sẽ được vẽ. Chúng ta cũng kích hoạt VBO chứa các chỉ số bằng cách sử dụng </w:t>
      </w:r>
      <w:proofErr w:type="gramStart"/>
      <w:r w:rsidRPr="00CB3EC3">
        <w:t>glBindBuffer(</w:t>
      </w:r>
      <w:proofErr w:type="gramEnd"/>
      <w:r w:rsidRPr="00CB3EC3">
        <w:t>), chỉ định VBO nào chứa các chỉ số và xác định rằng nó thuộc loại GL_ELEMENT_ARRAY_BUFFER. Mã thực hiện như sau:</w:t>
      </w:r>
    </w:p>
    <w:p w:rsidR="00CB3EC3" w:rsidRDefault="00CB3EC3" w:rsidP="00CB3EC3">
      <w:r>
        <w:tab/>
      </w:r>
      <w:r w:rsidRPr="00CB3EC3">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98"/>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Pr="00CB3EC3" w:rsidRDefault="000C2439" w:rsidP="000C2439">
      <w:pPr>
        <w:pStyle w:val="Heading2"/>
      </w:pPr>
      <w:r w:rsidRPr="000C2439">
        <w:t>6.3 LOADING EXTERNALLY PRODUCED MODELS</w:t>
      </w:r>
      <w:r>
        <w:t xml:space="preserve"> (@)</w:t>
      </w:r>
    </w:p>
    <w:p w:rsidR="00CB3EC3" w:rsidRPr="007A00B7" w:rsidRDefault="00CB3EC3" w:rsidP="000C2FB5"/>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2"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29"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2"/>
  </w:num>
  <w:num w:numId="2" w16cid:durableId="829177400">
    <w:abstractNumId w:val="17"/>
  </w:num>
  <w:num w:numId="3" w16cid:durableId="833228542">
    <w:abstractNumId w:val="20"/>
  </w:num>
  <w:num w:numId="4" w16cid:durableId="1768425964">
    <w:abstractNumId w:val="19"/>
  </w:num>
  <w:num w:numId="5" w16cid:durableId="566918141">
    <w:abstractNumId w:val="24"/>
  </w:num>
  <w:num w:numId="6" w16cid:durableId="616721658">
    <w:abstractNumId w:val="5"/>
  </w:num>
  <w:num w:numId="7" w16cid:durableId="738794854">
    <w:abstractNumId w:val="1"/>
  </w:num>
  <w:num w:numId="8" w16cid:durableId="150222411">
    <w:abstractNumId w:val="12"/>
  </w:num>
  <w:num w:numId="9" w16cid:durableId="1498498040">
    <w:abstractNumId w:val="9"/>
  </w:num>
  <w:num w:numId="10" w16cid:durableId="1493644435">
    <w:abstractNumId w:val="6"/>
  </w:num>
  <w:num w:numId="11" w16cid:durableId="1448767655">
    <w:abstractNumId w:val="10"/>
  </w:num>
  <w:num w:numId="12" w16cid:durableId="815992693">
    <w:abstractNumId w:val="3"/>
  </w:num>
  <w:num w:numId="13" w16cid:durableId="1907522241">
    <w:abstractNumId w:val="18"/>
  </w:num>
  <w:num w:numId="14" w16cid:durableId="989140377">
    <w:abstractNumId w:val="0"/>
  </w:num>
  <w:num w:numId="15" w16cid:durableId="81463388">
    <w:abstractNumId w:val="15"/>
  </w:num>
  <w:num w:numId="16" w16cid:durableId="110588880">
    <w:abstractNumId w:val="16"/>
  </w:num>
  <w:num w:numId="17" w16cid:durableId="1649505955">
    <w:abstractNumId w:val="28"/>
  </w:num>
  <w:num w:numId="18" w16cid:durableId="1829009216">
    <w:abstractNumId w:val="27"/>
  </w:num>
  <w:num w:numId="19" w16cid:durableId="227963974">
    <w:abstractNumId w:val="13"/>
  </w:num>
  <w:num w:numId="20" w16cid:durableId="891573800">
    <w:abstractNumId w:val="23"/>
  </w:num>
  <w:num w:numId="21" w16cid:durableId="963654672">
    <w:abstractNumId w:val="26"/>
  </w:num>
  <w:num w:numId="22" w16cid:durableId="1076903059">
    <w:abstractNumId w:val="25"/>
  </w:num>
  <w:num w:numId="23" w16cid:durableId="492574183">
    <w:abstractNumId w:val="25"/>
    <w:lvlOverride w:ilvl="2">
      <w:lvl w:ilvl="2">
        <w:numFmt w:val="decimal"/>
        <w:lvlText w:val="%3."/>
        <w:lvlJc w:val="left"/>
      </w:lvl>
    </w:lvlOverride>
  </w:num>
  <w:num w:numId="24" w16cid:durableId="333998520">
    <w:abstractNumId w:val="11"/>
  </w:num>
  <w:num w:numId="25" w16cid:durableId="1337617183">
    <w:abstractNumId w:val="8"/>
  </w:num>
  <w:num w:numId="26" w16cid:durableId="1948661027">
    <w:abstractNumId w:val="4"/>
  </w:num>
  <w:num w:numId="27" w16cid:durableId="847795568">
    <w:abstractNumId w:val="21"/>
  </w:num>
  <w:num w:numId="28" w16cid:durableId="1137916443">
    <w:abstractNumId w:val="29"/>
  </w:num>
  <w:num w:numId="29" w16cid:durableId="487865349">
    <w:abstractNumId w:val="14"/>
  </w:num>
  <w:num w:numId="30" w16cid:durableId="1178890375">
    <w:abstractNumId w:val="22"/>
  </w:num>
  <w:num w:numId="31" w16cid:durableId="15401257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B112A"/>
    <w:rsid w:val="000C2439"/>
    <w:rsid w:val="000C2FB5"/>
    <w:rsid w:val="000C70BF"/>
    <w:rsid w:val="0010216A"/>
    <w:rsid w:val="001138FE"/>
    <w:rsid w:val="00157549"/>
    <w:rsid w:val="00167524"/>
    <w:rsid w:val="00184592"/>
    <w:rsid w:val="00197896"/>
    <w:rsid w:val="001B1F83"/>
    <w:rsid w:val="001B48AA"/>
    <w:rsid w:val="001B53F2"/>
    <w:rsid w:val="001D529A"/>
    <w:rsid w:val="002133BE"/>
    <w:rsid w:val="00270FD8"/>
    <w:rsid w:val="002A4180"/>
    <w:rsid w:val="002A4967"/>
    <w:rsid w:val="002D4368"/>
    <w:rsid w:val="002E222F"/>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C3EFE"/>
    <w:rsid w:val="004E0488"/>
    <w:rsid w:val="004E4D4F"/>
    <w:rsid w:val="004E6678"/>
    <w:rsid w:val="0053241D"/>
    <w:rsid w:val="00545D84"/>
    <w:rsid w:val="005C380A"/>
    <w:rsid w:val="005F430A"/>
    <w:rsid w:val="0060389A"/>
    <w:rsid w:val="00611869"/>
    <w:rsid w:val="006349ED"/>
    <w:rsid w:val="00654062"/>
    <w:rsid w:val="006771A4"/>
    <w:rsid w:val="006A743F"/>
    <w:rsid w:val="006B57A7"/>
    <w:rsid w:val="006D5507"/>
    <w:rsid w:val="00733294"/>
    <w:rsid w:val="00756D19"/>
    <w:rsid w:val="00770B47"/>
    <w:rsid w:val="00776804"/>
    <w:rsid w:val="00785444"/>
    <w:rsid w:val="007A00B7"/>
    <w:rsid w:val="007F7F0E"/>
    <w:rsid w:val="00805D8B"/>
    <w:rsid w:val="00813E3E"/>
    <w:rsid w:val="00826A21"/>
    <w:rsid w:val="00842C55"/>
    <w:rsid w:val="008442E2"/>
    <w:rsid w:val="00864462"/>
    <w:rsid w:val="00896CF3"/>
    <w:rsid w:val="008A4F60"/>
    <w:rsid w:val="008A7164"/>
    <w:rsid w:val="008C64E5"/>
    <w:rsid w:val="008C6ACA"/>
    <w:rsid w:val="009715F2"/>
    <w:rsid w:val="00974BE3"/>
    <w:rsid w:val="0098208C"/>
    <w:rsid w:val="009916CB"/>
    <w:rsid w:val="009B1A7A"/>
    <w:rsid w:val="009B712C"/>
    <w:rsid w:val="009F0040"/>
    <w:rsid w:val="00A026A3"/>
    <w:rsid w:val="00A05F36"/>
    <w:rsid w:val="00A14082"/>
    <w:rsid w:val="00A339CB"/>
    <w:rsid w:val="00A91069"/>
    <w:rsid w:val="00AB3A66"/>
    <w:rsid w:val="00AB4896"/>
    <w:rsid w:val="00AB4F41"/>
    <w:rsid w:val="00B15C35"/>
    <w:rsid w:val="00B676C7"/>
    <w:rsid w:val="00B85E86"/>
    <w:rsid w:val="00B94F80"/>
    <w:rsid w:val="00BC2F0D"/>
    <w:rsid w:val="00BD3ACB"/>
    <w:rsid w:val="00CA31B1"/>
    <w:rsid w:val="00CB3EC3"/>
    <w:rsid w:val="00D0479E"/>
    <w:rsid w:val="00D06170"/>
    <w:rsid w:val="00D124E4"/>
    <w:rsid w:val="00DA61E1"/>
    <w:rsid w:val="00DB7AB3"/>
    <w:rsid w:val="00DF678F"/>
    <w:rsid w:val="00E10B4B"/>
    <w:rsid w:val="00E10B8E"/>
    <w:rsid w:val="00E25EE9"/>
    <w:rsid w:val="00E27E18"/>
    <w:rsid w:val="00E338D8"/>
    <w:rsid w:val="00E734C4"/>
    <w:rsid w:val="00E77847"/>
    <w:rsid w:val="00E93E42"/>
    <w:rsid w:val="00EB3047"/>
    <w:rsid w:val="00ED0D69"/>
    <w:rsid w:val="00EE6379"/>
    <w:rsid w:val="00EF1D46"/>
    <w:rsid w:val="00F0789A"/>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00A327"/>
  <w15:chartTrackingRefBased/>
  <w15:docId w15:val="{092C9B33-F448-4CFE-B9D4-B57D90A2B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jogamp.org/deployment/autobuilds/master/?C=M;O=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4344</TotalTime>
  <Pages>61</Pages>
  <Words>10673</Words>
  <Characters>60841</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23</cp:revision>
  <dcterms:created xsi:type="dcterms:W3CDTF">2024-10-12T03:46:00Z</dcterms:created>
  <dcterms:modified xsi:type="dcterms:W3CDTF">2024-11-13T16:25:00Z</dcterms:modified>
</cp:coreProperties>
</file>